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A8956" w14:textId="77777777" w:rsidR="00FE067E" w:rsidRPr="00B352CB" w:rsidRDefault="003C6034" w:rsidP="00CC1F3B">
      <w:pPr>
        <w:pStyle w:val="TitlePageOrigin"/>
        <w:rPr>
          <w:color w:val="auto"/>
        </w:rPr>
      </w:pPr>
      <w:r w:rsidRPr="00B352CB">
        <w:rPr>
          <w:caps w:val="0"/>
          <w:color w:val="auto"/>
        </w:rPr>
        <w:t>WEST VIRGINIA LEGISLATURE</w:t>
      </w:r>
    </w:p>
    <w:p w14:paraId="3E635892" w14:textId="77777777" w:rsidR="00CD36CF" w:rsidRPr="00B352CB" w:rsidRDefault="00CD36CF" w:rsidP="00CC1F3B">
      <w:pPr>
        <w:pStyle w:val="TitlePageSession"/>
        <w:rPr>
          <w:color w:val="auto"/>
        </w:rPr>
      </w:pPr>
      <w:r w:rsidRPr="00B352CB">
        <w:rPr>
          <w:color w:val="auto"/>
        </w:rPr>
        <w:t>20</w:t>
      </w:r>
      <w:r w:rsidR="00EC5E63" w:rsidRPr="00B352CB">
        <w:rPr>
          <w:color w:val="auto"/>
        </w:rPr>
        <w:t>2</w:t>
      </w:r>
      <w:r w:rsidR="0020151F" w:rsidRPr="00B352CB">
        <w:rPr>
          <w:color w:val="auto"/>
        </w:rPr>
        <w:t>6</w:t>
      </w:r>
      <w:r w:rsidRPr="00B352CB">
        <w:rPr>
          <w:color w:val="auto"/>
        </w:rPr>
        <w:t xml:space="preserve"> </w:t>
      </w:r>
      <w:r w:rsidR="003C6034" w:rsidRPr="00B352CB">
        <w:rPr>
          <w:caps w:val="0"/>
          <w:color w:val="auto"/>
        </w:rPr>
        <w:t>REGULAR SESSION</w:t>
      </w:r>
    </w:p>
    <w:p w14:paraId="0449B8F4" w14:textId="77777777" w:rsidR="00CD36CF" w:rsidRPr="00B352CB" w:rsidRDefault="00F41DCD" w:rsidP="00CC1F3B">
      <w:pPr>
        <w:pStyle w:val="TitlePageBillPrefix"/>
        <w:rPr>
          <w:color w:val="auto"/>
        </w:rPr>
      </w:pPr>
      <w:sdt>
        <w:sdtPr>
          <w:rPr>
            <w:color w:val="auto"/>
          </w:rPr>
          <w:tag w:val="IntroDate"/>
          <w:id w:val="-1236936958"/>
          <w:placeholder>
            <w:docPart w:val="4947C92CC5BE4E9485E5F1636C0D9163"/>
          </w:placeholder>
          <w:text/>
        </w:sdtPr>
        <w:sdtEndPr/>
        <w:sdtContent>
          <w:r w:rsidR="00AE48A0" w:rsidRPr="00B352CB">
            <w:rPr>
              <w:color w:val="auto"/>
            </w:rPr>
            <w:t>Introduced</w:t>
          </w:r>
        </w:sdtContent>
      </w:sdt>
    </w:p>
    <w:p w14:paraId="1B4908F0" w14:textId="69AE5B85" w:rsidR="00CD36CF" w:rsidRPr="00B352CB" w:rsidRDefault="00F41DCD" w:rsidP="00CC1F3B">
      <w:pPr>
        <w:pStyle w:val="BillNumber"/>
        <w:rPr>
          <w:color w:val="auto"/>
        </w:rPr>
      </w:pPr>
      <w:sdt>
        <w:sdtPr>
          <w:rPr>
            <w:color w:val="auto"/>
          </w:rPr>
          <w:tag w:val="Chamber"/>
          <w:id w:val="893011969"/>
          <w:lock w:val="sdtLocked"/>
          <w:placeholder>
            <w:docPart w:val="C2DAC0029DC1484D9D3FF84601A85358"/>
          </w:placeholder>
          <w:dropDownList>
            <w:listItem w:displayText="House" w:value="House"/>
            <w:listItem w:displayText="Senate" w:value="Senate"/>
          </w:dropDownList>
        </w:sdtPr>
        <w:sdtEndPr/>
        <w:sdtContent>
          <w:r w:rsidR="00C33434" w:rsidRPr="00B352CB">
            <w:rPr>
              <w:color w:val="auto"/>
            </w:rPr>
            <w:t>House</w:t>
          </w:r>
        </w:sdtContent>
      </w:sdt>
      <w:r w:rsidR="00303684" w:rsidRPr="00B352CB">
        <w:rPr>
          <w:color w:val="auto"/>
        </w:rPr>
        <w:t xml:space="preserve"> </w:t>
      </w:r>
      <w:r w:rsidR="00CD36CF" w:rsidRPr="00B352CB">
        <w:rPr>
          <w:color w:val="auto"/>
        </w:rPr>
        <w:t xml:space="preserve">Bill </w:t>
      </w:r>
      <w:sdt>
        <w:sdtPr>
          <w:rPr>
            <w:color w:val="auto"/>
          </w:rPr>
          <w:tag w:val="BNum"/>
          <w:id w:val="1645317809"/>
          <w:lock w:val="sdtLocked"/>
          <w:placeholder>
            <w:docPart w:val="A68E4FB92E614E93A9EB3E0E7068F0F9"/>
          </w:placeholder>
          <w:text/>
        </w:sdtPr>
        <w:sdtEndPr/>
        <w:sdtContent>
          <w:r w:rsidR="004F1889">
            <w:rPr>
              <w:color w:val="auto"/>
            </w:rPr>
            <w:t>5630</w:t>
          </w:r>
        </w:sdtContent>
      </w:sdt>
    </w:p>
    <w:p w14:paraId="5BE89DAD" w14:textId="0F013B17" w:rsidR="00CD36CF" w:rsidRPr="00B352CB" w:rsidRDefault="00CD36CF" w:rsidP="00CC1F3B">
      <w:pPr>
        <w:pStyle w:val="Sponsors"/>
        <w:rPr>
          <w:color w:val="auto"/>
        </w:rPr>
      </w:pPr>
      <w:r w:rsidRPr="00B352CB">
        <w:rPr>
          <w:color w:val="auto"/>
        </w:rPr>
        <w:t xml:space="preserve">By </w:t>
      </w:r>
      <w:sdt>
        <w:sdtPr>
          <w:rPr>
            <w:color w:val="auto"/>
          </w:rPr>
          <w:tag w:val="Sponsors"/>
          <w:id w:val="1589585889"/>
          <w:placeholder>
            <w:docPart w:val="D66BB1AA3C404A3B8E4969D6F8CCF1FA"/>
          </w:placeholder>
          <w:text w:multiLine="1"/>
        </w:sdtPr>
        <w:sdtEndPr/>
        <w:sdtContent>
          <w:r w:rsidR="002079EF" w:rsidRPr="00B352CB">
            <w:rPr>
              <w:color w:val="auto"/>
            </w:rPr>
            <w:t>Delegate</w:t>
          </w:r>
          <w:r w:rsidR="00151C7B">
            <w:rPr>
              <w:color w:val="auto"/>
            </w:rPr>
            <w:t>s</w:t>
          </w:r>
          <w:r w:rsidR="002079EF" w:rsidRPr="00B352CB">
            <w:rPr>
              <w:color w:val="auto"/>
            </w:rPr>
            <w:t xml:space="preserve"> Flanigan</w:t>
          </w:r>
          <w:r w:rsidR="00151C7B">
            <w:rPr>
              <w:color w:val="auto"/>
            </w:rPr>
            <w:t>, Pritt, Mallow, Shamblin, Stephens, G. Ward, and Holstein</w:t>
          </w:r>
        </w:sdtContent>
      </w:sdt>
    </w:p>
    <w:p w14:paraId="05F5E26C" w14:textId="6F66212B" w:rsidR="00E831B3" w:rsidRPr="00B352CB" w:rsidRDefault="00CD36CF" w:rsidP="00CC1F3B">
      <w:pPr>
        <w:pStyle w:val="References"/>
        <w:rPr>
          <w:color w:val="auto"/>
        </w:rPr>
      </w:pPr>
      <w:r w:rsidRPr="00B352CB">
        <w:rPr>
          <w:color w:val="auto"/>
        </w:rPr>
        <w:t>[</w:t>
      </w:r>
      <w:sdt>
        <w:sdtPr>
          <w:rPr>
            <w:color w:val="auto"/>
          </w:rPr>
          <w:tag w:val="References"/>
          <w:id w:val="-1043047873"/>
          <w:placeholder>
            <w:docPart w:val="B2083F3EBCAC4375B1DB047852DD1592"/>
          </w:placeholder>
          <w:text w:multiLine="1"/>
        </w:sdtPr>
        <w:sdtEndPr/>
        <w:sdtContent>
          <w:r w:rsidR="004F1889">
            <w:rPr>
              <w:color w:val="auto"/>
            </w:rPr>
            <w:t>Introduced February 16, 2026; referred to the Committee on Government Organization</w:t>
          </w:r>
        </w:sdtContent>
      </w:sdt>
      <w:r w:rsidRPr="00B352CB">
        <w:rPr>
          <w:color w:val="auto"/>
        </w:rPr>
        <w:t>]</w:t>
      </w:r>
    </w:p>
    <w:p w14:paraId="44FC0447" w14:textId="4A8C1088" w:rsidR="00303684" w:rsidRPr="00B352CB" w:rsidRDefault="0000526A" w:rsidP="00CC1F3B">
      <w:pPr>
        <w:pStyle w:val="TitleSection"/>
        <w:rPr>
          <w:color w:val="auto"/>
        </w:rPr>
      </w:pPr>
      <w:r w:rsidRPr="00B352CB">
        <w:rPr>
          <w:color w:val="auto"/>
        </w:rPr>
        <w:lastRenderedPageBreak/>
        <w:t>A BILL</w:t>
      </w:r>
      <w:r w:rsidR="002079EF" w:rsidRPr="00B352CB">
        <w:rPr>
          <w:color w:val="auto"/>
        </w:rPr>
        <w:t xml:space="preserve"> to amend and reenact §8A-7-8 of the Code of West Virginia, 1931, as amended, relating to providing notice for amendments to a zoning ordinance.</w:t>
      </w:r>
    </w:p>
    <w:p w14:paraId="133CF6BB" w14:textId="77777777" w:rsidR="00303684" w:rsidRPr="00B352CB" w:rsidRDefault="00303684" w:rsidP="00CC1F3B">
      <w:pPr>
        <w:pStyle w:val="EnactingClause"/>
        <w:rPr>
          <w:color w:val="auto"/>
        </w:rPr>
      </w:pPr>
      <w:r w:rsidRPr="00B352CB">
        <w:rPr>
          <w:color w:val="auto"/>
        </w:rPr>
        <w:t>Be it enacted by the Legislature of West Virginia:</w:t>
      </w:r>
    </w:p>
    <w:p w14:paraId="4948C5E9" w14:textId="77777777" w:rsidR="002079EF" w:rsidRPr="00B352CB" w:rsidRDefault="002079EF" w:rsidP="00CC1F3B">
      <w:pPr>
        <w:pStyle w:val="SectionBody"/>
        <w:rPr>
          <w:color w:val="auto"/>
        </w:rPr>
        <w:sectPr w:rsidR="002079EF" w:rsidRPr="00B352CB" w:rsidSect="002079E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F653901" w14:textId="059860EE" w:rsidR="002079EF" w:rsidRPr="00B352CB" w:rsidRDefault="002079EF" w:rsidP="002079EF">
      <w:pPr>
        <w:pStyle w:val="ArticleHeading"/>
        <w:rPr>
          <w:color w:val="auto"/>
        </w:rPr>
      </w:pPr>
      <w:r w:rsidRPr="00B352CB">
        <w:rPr>
          <w:color w:val="auto"/>
        </w:rPr>
        <w:t xml:space="preserve">ARTICLE 7. ZONING ORDINANCE. </w:t>
      </w:r>
    </w:p>
    <w:p w14:paraId="7DDBFA38" w14:textId="77777777" w:rsidR="002079EF" w:rsidRPr="00B352CB" w:rsidRDefault="002079EF" w:rsidP="00CC1F3B">
      <w:pPr>
        <w:pStyle w:val="SectionBody"/>
        <w:rPr>
          <w:color w:val="auto"/>
        </w:rPr>
        <w:sectPr w:rsidR="002079EF" w:rsidRPr="00B352CB" w:rsidSect="002079EF">
          <w:type w:val="continuous"/>
          <w:pgSz w:w="12240" w:h="15840" w:code="1"/>
          <w:pgMar w:top="1440" w:right="1440" w:bottom="1440" w:left="1440" w:header="720" w:footer="720" w:gutter="0"/>
          <w:lnNumType w:countBy="1" w:restart="newSection"/>
          <w:cols w:space="720"/>
          <w:titlePg/>
          <w:docGrid w:linePitch="360"/>
        </w:sectPr>
      </w:pPr>
    </w:p>
    <w:p w14:paraId="05B79438" w14:textId="77777777" w:rsidR="002079EF" w:rsidRPr="00B352CB" w:rsidRDefault="002079EF" w:rsidP="00B1572E">
      <w:pPr>
        <w:pStyle w:val="SectionHeading"/>
        <w:rPr>
          <w:color w:val="auto"/>
        </w:rPr>
      </w:pPr>
      <w:r w:rsidRPr="00B352CB">
        <w:rPr>
          <w:color w:val="auto"/>
        </w:rPr>
        <w:t>§8A-7-8. Amendments to the zoning ordinance by the governing body.</w:t>
      </w:r>
    </w:p>
    <w:p w14:paraId="6EBDCCE8" w14:textId="77777777" w:rsidR="002079EF" w:rsidRPr="00B352CB" w:rsidRDefault="002079EF" w:rsidP="00B1572E">
      <w:pPr>
        <w:pStyle w:val="SectionBody"/>
        <w:rPr>
          <w:color w:val="auto"/>
        </w:rPr>
      </w:pPr>
      <w:r w:rsidRPr="00B352CB">
        <w:rPr>
          <w:color w:val="auto"/>
        </w:rPr>
        <w:t xml:space="preserve">(a) Before amending the zoning ordinance, the governing body with the advice of the planning commission, must find that the amendment is consistent with the adopted comprehensive plan. If the amendment is inconsistent, then the governing </w:t>
      </w:r>
      <w:proofErr w:type="gramStart"/>
      <w:r w:rsidRPr="00B352CB">
        <w:rPr>
          <w:color w:val="auto"/>
        </w:rPr>
        <w:t>body</w:t>
      </w:r>
      <w:proofErr w:type="gramEnd"/>
      <w:r w:rsidRPr="00B352CB">
        <w:rPr>
          <w:color w:val="auto"/>
        </w:rPr>
        <w:t xml:space="preserve"> with the advice of the planning commission, must find that there have been major changes </w:t>
      </w:r>
      <w:proofErr w:type="gramStart"/>
      <w:r w:rsidRPr="00B352CB">
        <w:rPr>
          <w:color w:val="auto"/>
        </w:rPr>
        <w:t>of</w:t>
      </w:r>
      <w:proofErr w:type="gramEnd"/>
      <w:r w:rsidRPr="00B352CB">
        <w:rPr>
          <w:color w:val="auto"/>
        </w:rPr>
        <w:t xml:space="preserve"> </w:t>
      </w:r>
      <w:proofErr w:type="gramStart"/>
      <w:r w:rsidRPr="00B352CB">
        <w:rPr>
          <w:color w:val="auto"/>
        </w:rPr>
        <w:t>an economic</w:t>
      </w:r>
      <w:proofErr w:type="gramEnd"/>
      <w:r w:rsidRPr="00B352CB">
        <w:rPr>
          <w:color w:val="auto"/>
        </w:rPr>
        <w:t>, physical or social nature within the area involved which were not anticipated when the comprehensive plan was adopted and those changes have substantially altered the basic characteristics of the area.</w:t>
      </w:r>
    </w:p>
    <w:p w14:paraId="026AD2B3" w14:textId="77777777" w:rsidR="002079EF" w:rsidRPr="00B352CB" w:rsidRDefault="002079EF" w:rsidP="00B1572E">
      <w:pPr>
        <w:pStyle w:val="SectionBody"/>
        <w:rPr>
          <w:color w:val="auto"/>
        </w:rPr>
      </w:pPr>
      <w:r w:rsidRPr="00B352CB">
        <w:rPr>
          <w:color w:val="auto"/>
        </w:rPr>
        <w:t>(b) When a proposed amendment to the zoning ordinance involves a change in the zoning map classification of any parcel of land, or a change to the applicable zoning ordinance text regulations that changes the allowed dwelling unit density of any parcel of land, the governing body shall, at least thirty days prior to the enactment of the proposed amendment if there is not an election, or at least thirty days prior to an election on the proposed amendment to the zoning ordinance:</w:t>
      </w:r>
    </w:p>
    <w:p w14:paraId="5721DE97" w14:textId="77777777" w:rsidR="002079EF" w:rsidRPr="00B352CB" w:rsidRDefault="002079EF" w:rsidP="00B1572E">
      <w:pPr>
        <w:pStyle w:val="SectionBody"/>
        <w:rPr>
          <w:color w:val="auto"/>
        </w:rPr>
      </w:pPr>
      <w:r w:rsidRPr="00B352CB">
        <w:rPr>
          <w:color w:val="auto"/>
        </w:rPr>
        <w:t>(1) Give written notice by certified mail to the landowner(s) whose property is directly involved in the proposed amendment to the zoning ordinance; and</w:t>
      </w:r>
    </w:p>
    <w:p w14:paraId="23A14B8C" w14:textId="4EB5970D" w:rsidR="002079EF" w:rsidRPr="00B352CB" w:rsidRDefault="002079EF" w:rsidP="00CC1F3B">
      <w:pPr>
        <w:pStyle w:val="SectionBody"/>
        <w:rPr>
          <w:color w:val="auto"/>
        </w:rPr>
      </w:pPr>
      <w:r w:rsidRPr="00B352CB">
        <w:rPr>
          <w:color w:val="auto"/>
        </w:rPr>
        <w:t xml:space="preserve">(2) Publish notice of the proposed amendment to the zoning ordinance in a local newspaper of general circulation in the area affected by the zoning ordinance, as a Class II-0 legal advertisement, in accordance with the provisions of </w:t>
      </w:r>
      <w:r w:rsidRPr="00B352CB">
        <w:rPr>
          <w:strike/>
          <w:color w:val="auto"/>
        </w:rPr>
        <w:t>article three, chapter fifty-nine of this code</w:t>
      </w:r>
      <w:r w:rsidRPr="00B352CB">
        <w:rPr>
          <w:color w:val="auto"/>
        </w:rPr>
        <w:t xml:space="preserve"> </w:t>
      </w:r>
      <w:r w:rsidRPr="00B352CB">
        <w:rPr>
          <w:color w:val="auto"/>
          <w:u w:val="single"/>
        </w:rPr>
        <w:t xml:space="preserve">§59-3-1 </w:t>
      </w:r>
      <w:r w:rsidRPr="00B352CB">
        <w:rPr>
          <w:i/>
          <w:iCs/>
          <w:color w:val="auto"/>
          <w:u w:val="single"/>
        </w:rPr>
        <w:t>et seq</w:t>
      </w:r>
      <w:r w:rsidRPr="00B352CB">
        <w:rPr>
          <w:color w:val="auto"/>
          <w:u w:val="single"/>
        </w:rPr>
        <w:t>. of this code.</w:t>
      </w:r>
      <w:r w:rsidRPr="00B352CB">
        <w:rPr>
          <w:color w:val="auto"/>
        </w:rPr>
        <w:t xml:space="preserve"> </w:t>
      </w:r>
    </w:p>
    <w:p w14:paraId="3D444238" w14:textId="517A256E" w:rsidR="002079EF" w:rsidRPr="00B352CB" w:rsidRDefault="002079EF" w:rsidP="002079EF">
      <w:pPr>
        <w:pStyle w:val="SectionBody"/>
        <w:rPr>
          <w:color w:val="auto"/>
          <w:u w:val="single"/>
        </w:rPr>
      </w:pPr>
      <w:r w:rsidRPr="00B352CB">
        <w:rPr>
          <w:color w:val="auto"/>
          <w:u w:val="single"/>
        </w:rPr>
        <w:t xml:space="preserve">(c) Alternative to Certified Mail. In lieu of notice by certified mail provision set forth in </w:t>
      </w:r>
      <w:bookmarkStart w:id="0" w:name="_Hlk221783286"/>
      <w:r w:rsidRPr="00B352CB">
        <w:rPr>
          <w:color w:val="auto"/>
          <w:u w:val="single"/>
        </w:rPr>
        <w:t>§</w:t>
      </w:r>
      <w:bookmarkEnd w:id="0"/>
      <w:r w:rsidRPr="00B352CB">
        <w:rPr>
          <w:color w:val="auto"/>
          <w:u w:val="single"/>
        </w:rPr>
        <w:t xml:space="preserve">8A-7-8(b)(1), the municipality or county may satisfy individual notice requirements by any </w:t>
      </w:r>
      <w:r w:rsidRPr="00B352CB">
        <w:rPr>
          <w:color w:val="auto"/>
          <w:u w:val="single"/>
        </w:rPr>
        <w:lastRenderedPageBreak/>
        <w:t xml:space="preserve">combination of the following methods. </w:t>
      </w:r>
      <w:r w:rsidR="00F80C53" w:rsidRPr="00B352CB">
        <w:rPr>
          <w:color w:val="auto"/>
          <w:u w:val="single"/>
        </w:rPr>
        <w:t>P</w:t>
      </w:r>
      <w:r w:rsidRPr="00B352CB">
        <w:rPr>
          <w:color w:val="auto"/>
          <w:u w:val="single"/>
        </w:rPr>
        <w:t xml:space="preserve">rovided such methods are reasonably calculated to reach affected landowners, the intent of which is to reduce administrative burden and public </w:t>
      </w:r>
      <w:proofErr w:type="gramStart"/>
      <w:r w:rsidRPr="00B352CB">
        <w:rPr>
          <w:color w:val="auto"/>
          <w:u w:val="single"/>
        </w:rPr>
        <w:t>cost</w:t>
      </w:r>
      <w:proofErr w:type="gramEnd"/>
      <w:r w:rsidRPr="00B352CB">
        <w:rPr>
          <w:color w:val="auto"/>
          <w:u w:val="single"/>
        </w:rPr>
        <w:t xml:space="preserve"> while maintaining meaningful notice and public participation in the zoning amendment process:</w:t>
      </w:r>
    </w:p>
    <w:p w14:paraId="44F82A45" w14:textId="60FD49CE" w:rsidR="002079EF" w:rsidRPr="00B352CB" w:rsidRDefault="002079EF" w:rsidP="002079EF">
      <w:pPr>
        <w:pStyle w:val="SectionBody"/>
        <w:rPr>
          <w:color w:val="auto"/>
          <w:u w:val="single"/>
        </w:rPr>
      </w:pPr>
      <w:r w:rsidRPr="00B352CB">
        <w:rPr>
          <w:color w:val="auto"/>
          <w:u w:val="single"/>
        </w:rPr>
        <w:t xml:space="preserve">(1) Regular First-Class Mail. Regular first-class mail addressed to the landowner of record as listed in the most recent property tax </w:t>
      </w:r>
      <w:proofErr w:type="gramStart"/>
      <w:r w:rsidRPr="00B352CB">
        <w:rPr>
          <w:color w:val="auto"/>
          <w:u w:val="single"/>
        </w:rPr>
        <w:t>assessment;</w:t>
      </w:r>
      <w:proofErr w:type="gramEnd"/>
    </w:p>
    <w:p w14:paraId="7B2E773D" w14:textId="798581C3" w:rsidR="002079EF" w:rsidRPr="00B352CB" w:rsidRDefault="002079EF" w:rsidP="002079EF">
      <w:pPr>
        <w:pStyle w:val="SectionBody"/>
        <w:rPr>
          <w:color w:val="auto"/>
          <w:u w:val="single"/>
        </w:rPr>
      </w:pPr>
      <w:r w:rsidRPr="00B352CB">
        <w:rPr>
          <w:color w:val="auto"/>
          <w:u w:val="single"/>
        </w:rPr>
        <w:t>(2) Electronic Mail Notice. Electronic mail notice to any landowner who has voluntarily provided an e-mail address to the municipality or county for receipt of official notices:</w:t>
      </w:r>
    </w:p>
    <w:p w14:paraId="512DD681" w14:textId="2AACF8B0" w:rsidR="002079EF" w:rsidRPr="00B352CB" w:rsidRDefault="002079EF" w:rsidP="002079EF">
      <w:pPr>
        <w:pStyle w:val="SectionBody"/>
        <w:rPr>
          <w:color w:val="auto"/>
          <w:u w:val="single"/>
        </w:rPr>
      </w:pPr>
      <w:r w:rsidRPr="00B352CB">
        <w:rPr>
          <w:color w:val="auto"/>
          <w:u w:val="single"/>
        </w:rPr>
        <w:t>(3) Public Posting. Public posting of the notice on the municipality's or county's official website and in at least three public locations within the affected zoning district: and,</w:t>
      </w:r>
    </w:p>
    <w:p w14:paraId="2F363E8D" w14:textId="775E853A" w:rsidR="002079EF" w:rsidRPr="00B352CB" w:rsidRDefault="002079EF" w:rsidP="002079EF">
      <w:pPr>
        <w:pStyle w:val="SectionBody"/>
        <w:rPr>
          <w:color w:val="auto"/>
          <w:u w:val="single"/>
        </w:rPr>
      </w:pPr>
      <w:r w:rsidRPr="00B352CB">
        <w:rPr>
          <w:color w:val="auto"/>
          <w:u w:val="single"/>
        </w:rPr>
        <w:t xml:space="preserve">(4) Publication of a summary of the proposed amendment to the zoning ordinance in a local newspaper of general circulation in the area affected by the zoning </w:t>
      </w:r>
      <w:proofErr w:type="gramStart"/>
      <w:r w:rsidRPr="00B352CB">
        <w:rPr>
          <w:color w:val="auto"/>
          <w:u w:val="single"/>
        </w:rPr>
        <w:t>ordinance</w:t>
      </w:r>
      <w:r w:rsidR="00F80C53" w:rsidRPr="00B352CB">
        <w:rPr>
          <w:color w:val="auto"/>
          <w:u w:val="single"/>
        </w:rPr>
        <w:t>;</w:t>
      </w:r>
      <w:proofErr w:type="gramEnd"/>
    </w:p>
    <w:p w14:paraId="5C091C37" w14:textId="2B8F6DA9" w:rsidR="002079EF" w:rsidRPr="00B352CB" w:rsidRDefault="002079EF" w:rsidP="002079EF">
      <w:pPr>
        <w:pStyle w:val="SectionBody"/>
        <w:rPr>
          <w:color w:val="auto"/>
          <w:u w:val="single"/>
        </w:rPr>
      </w:pPr>
      <w:r w:rsidRPr="00B352CB">
        <w:rPr>
          <w:color w:val="auto"/>
          <w:u w:val="single"/>
        </w:rPr>
        <w:t>(</w:t>
      </w:r>
      <w:proofErr w:type="spellStart"/>
      <w:r w:rsidRPr="00B352CB">
        <w:rPr>
          <w:color w:val="auto"/>
          <w:u w:val="single"/>
        </w:rPr>
        <w:t>i</w:t>
      </w:r>
      <w:proofErr w:type="spellEnd"/>
      <w:r w:rsidRPr="00B352CB">
        <w:rPr>
          <w:color w:val="auto"/>
          <w:u w:val="single"/>
        </w:rPr>
        <w:t xml:space="preserve">) As a Class II-0 legal advertisement in accordance with the provisions of §59-3-1 </w:t>
      </w:r>
      <w:r w:rsidRPr="00B352CB">
        <w:rPr>
          <w:i/>
          <w:iCs/>
          <w:color w:val="auto"/>
          <w:u w:val="single"/>
        </w:rPr>
        <w:t>et seq</w:t>
      </w:r>
      <w:r w:rsidRPr="00B352CB">
        <w:rPr>
          <w:color w:val="auto"/>
          <w:u w:val="single"/>
        </w:rPr>
        <w:t>., at least 30 days prior to the planning commission's public hearing on the proposed amendment</w:t>
      </w:r>
      <w:r w:rsidR="00F80C53" w:rsidRPr="00B352CB">
        <w:rPr>
          <w:color w:val="auto"/>
          <w:u w:val="single"/>
        </w:rPr>
        <w:t>;</w:t>
      </w:r>
      <w:r w:rsidRPr="00B352CB">
        <w:rPr>
          <w:color w:val="auto"/>
          <w:u w:val="single"/>
        </w:rPr>
        <w:t xml:space="preserve"> and</w:t>
      </w:r>
    </w:p>
    <w:p w14:paraId="2331C5DE" w14:textId="5E7FFE07" w:rsidR="002079EF" w:rsidRPr="00B352CB" w:rsidRDefault="00F41DCD" w:rsidP="00F41DCD">
      <w:pPr>
        <w:pStyle w:val="SectionBody"/>
        <w:rPr>
          <w:color w:val="auto"/>
          <w:u w:val="single"/>
        </w:rPr>
      </w:pPr>
      <w:r>
        <w:rPr>
          <w:color w:val="auto"/>
          <w:u w:val="single"/>
        </w:rPr>
        <w:t>(ii)</w:t>
      </w:r>
      <w:r w:rsidR="002079EF" w:rsidRPr="00B352CB">
        <w:rPr>
          <w:color w:val="auto"/>
          <w:u w:val="single"/>
        </w:rPr>
        <w:t xml:space="preserve">As a Class II-0 legal advertisement in accordance with the provisions of §59-3-1 </w:t>
      </w:r>
      <w:r w:rsidR="002079EF" w:rsidRPr="00B352CB">
        <w:rPr>
          <w:i/>
          <w:iCs/>
          <w:color w:val="auto"/>
          <w:u w:val="single"/>
        </w:rPr>
        <w:t>et seq</w:t>
      </w:r>
      <w:r w:rsidR="002079EF" w:rsidRPr="00B352CB">
        <w:rPr>
          <w:color w:val="auto"/>
          <w:u w:val="single"/>
        </w:rPr>
        <w:t>. at least 30 days prior to the governing body's public hearing and enactment of the proposed amendment.</w:t>
      </w:r>
    </w:p>
    <w:p w14:paraId="42085EAB" w14:textId="77777777" w:rsidR="002079EF" w:rsidRPr="00B352CB" w:rsidRDefault="002079EF" w:rsidP="002079EF">
      <w:pPr>
        <w:pStyle w:val="SectionBody"/>
        <w:rPr>
          <w:color w:val="auto"/>
          <w:u w:val="single"/>
        </w:rPr>
      </w:pPr>
      <w:r w:rsidRPr="00B352CB">
        <w:rPr>
          <w:color w:val="auto"/>
          <w:u w:val="single"/>
        </w:rPr>
        <w:t xml:space="preserve">(5) Affidavit of Notice. </w:t>
      </w:r>
      <w:proofErr w:type="gramStart"/>
      <w:r w:rsidRPr="00B352CB">
        <w:rPr>
          <w:color w:val="auto"/>
          <w:u w:val="single"/>
        </w:rPr>
        <w:t>A sworn affidavit</w:t>
      </w:r>
      <w:proofErr w:type="gramEnd"/>
      <w:r w:rsidRPr="00B352CB">
        <w:rPr>
          <w:color w:val="auto"/>
          <w:u w:val="single"/>
        </w:rPr>
        <w:t xml:space="preserve"> by the president of the planning commission, in the case of the planning commission's legal advertisement and the governing body's clerk, in the case of the governing body's legal advertisement, attesting to compliance with this section shall be deemed prima facie evidence of property notice.</w:t>
      </w:r>
    </w:p>
    <w:p w14:paraId="447A12B3" w14:textId="0812722B" w:rsidR="002079EF" w:rsidRPr="00B352CB" w:rsidRDefault="002079EF" w:rsidP="002079EF">
      <w:pPr>
        <w:pStyle w:val="SectionBody"/>
        <w:rPr>
          <w:color w:val="auto"/>
          <w:u w:val="single"/>
        </w:rPr>
      </w:pPr>
      <w:r w:rsidRPr="00B352CB">
        <w:rPr>
          <w:color w:val="auto"/>
          <w:u w:val="single"/>
        </w:rPr>
        <w:t>(6) Effect of Substantial Compliance. Failure of a landowner to receive actual notice shall not invalidate the proceeding. provided that the municipality or county has substantially complied with the notice requirements of this section</w:t>
      </w:r>
      <w:r w:rsidR="00F80C53" w:rsidRPr="00B352CB">
        <w:rPr>
          <w:color w:val="auto"/>
          <w:u w:val="single"/>
        </w:rPr>
        <w:t>.</w:t>
      </w:r>
    </w:p>
    <w:p w14:paraId="31E6291E" w14:textId="77777777" w:rsidR="002079EF" w:rsidRPr="00B352CB" w:rsidRDefault="002079EF" w:rsidP="00CC1F3B">
      <w:pPr>
        <w:pStyle w:val="Note"/>
        <w:rPr>
          <w:color w:val="auto"/>
        </w:rPr>
      </w:pPr>
    </w:p>
    <w:p w14:paraId="5246F70C" w14:textId="187FACB0" w:rsidR="006865E9" w:rsidRPr="00B352CB" w:rsidRDefault="00CF1DCA" w:rsidP="00CC1F3B">
      <w:pPr>
        <w:pStyle w:val="Note"/>
        <w:rPr>
          <w:color w:val="auto"/>
        </w:rPr>
      </w:pPr>
      <w:r w:rsidRPr="00B352CB">
        <w:rPr>
          <w:color w:val="auto"/>
        </w:rPr>
        <w:t>NOTE: The</w:t>
      </w:r>
      <w:r w:rsidR="006865E9" w:rsidRPr="00B352CB">
        <w:rPr>
          <w:color w:val="auto"/>
        </w:rPr>
        <w:t xml:space="preserve"> purpose of this bill is to </w:t>
      </w:r>
      <w:r w:rsidR="002079EF" w:rsidRPr="00B352CB">
        <w:rPr>
          <w:color w:val="auto"/>
        </w:rPr>
        <w:t>provide notice for amendments to a zoning ordinance.</w:t>
      </w:r>
    </w:p>
    <w:p w14:paraId="078065B3" w14:textId="77777777" w:rsidR="006865E9" w:rsidRPr="00B352CB" w:rsidRDefault="00AE48A0" w:rsidP="00CC1F3B">
      <w:pPr>
        <w:pStyle w:val="Note"/>
        <w:rPr>
          <w:color w:val="auto"/>
        </w:rPr>
      </w:pPr>
      <w:r w:rsidRPr="00B352CB">
        <w:rPr>
          <w:color w:val="auto"/>
        </w:rPr>
        <w:lastRenderedPageBreak/>
        <w:t xml:space="preserve">Strike-throughs indicate language that would be stricken from a </w:t>
      </w:r>
      <w:proofErr w:type="gramStart"/>
      <w:r w:rsidRPr="00B352CB">
        <w:rPr>
          <w:color w:val="auto"/>
        </w:rPr>
        <w:t>heading</w:t>
      </w:r>
      <w:proofErr w:type="gramEnd"/>
      <w:r w:rsidRPr="00B352CB">
        <w:rPr>
          <w:color w:val="auto"/>
        </w:rPr>
        <w:t xml:space="preserve"> or the present law and underscoring indicates new language that would be added.</w:t>
      </w:r>
    </w:p>
    <w:sectPr w:rsidR="006865E9" w:rsidRPr="00B352CB" w:rsidSect="002079E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1FFA5" w14:textId="77777777" w:rsidR="002079EF" w:rsidRPr="00B844FE" w:rsidRDefault="002079EF" w:rsidP="00B844FE">
      <w:r>
        <w:separator/>
      </w:r>
    </w:p>
  </w:endnote>
  <w:endnote w:type="continuationSeparator" w:id="0">
    <w:p w14:paraId="01D89D27" w14:textId="77777777" w:rsidR="002079EF" w:rsidRPr="00B844FE" w:rsidRDefault="002079E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562509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7B967E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B038B0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FEE2" w14:textId="77777777" w:rsidR="002079EF" w:rsidRDefault="002079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1565B" w14:textId="77777777" w:rsidR="002079EF" w:rsidRPr="00B844FE" w:rsidRDefault="002079EF" w:rsidP="00B844FE">
      <w:r>
        <w:separator/>
      </w:r>
    </w:p>
  </w:footnote>
  <w:footnote w:type="continuationSeparator" w:id="0">
    <w:p w14:paraId="7CD1A879" w14:textId="77777777" w:rsidR="002079EF" w:rsidRPr="00B844FE" w:rsidRDefault="002079E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3FCBC" w14:textId="77777777" w:rsidR="002A0269" w:rsidRPr="00B844FE" w:rsidRDefault="00F41DCD">
    <w:pPr>
      <w:pStyle w:val="Header"/>
    </w:pPr>
    <w:sdt>
      <w:sdtPr>
        <w:id w:val="-684364211"/>
        <w:placeholder>
          <w:docPart w:val="C2DAC0029DC1484D9D3FF84601A8535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2DAC0029DC1484D9D3FF84601A8535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02098" w14:textId="26358032"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2079EF">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079EF">
          <w:rPr>
            <w:sz w:val="22"/>
            <w:szCs w:val="22"/>
          </w:rPr>
          <w:t>2026R4180</w:t>
        </w:r>
      </w:sdtContent>
    </w:sdt>
  </w:p>
  <w:p w14:paraId="630F469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28AD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2280F"/>
    <w:multiLevelType w:val="hybridMultilevel"/>
    <w:tmpl w:val="F78ECB9C"/>
    <w:lvl w:ilvl="0" w:tplc="B6F8E66C">
      <w:start w:val="40"/>
      <w:numFmt w:val="decimal"/>
      <w:lvlText w:val="%1"/>
      <w:lvlJc w:val="left"/>
      <w:pPr>
        <w:ind w:left="2874" w:hanging="2339"/>
        <w:jc w:val="left"/>
      </w:pPr>
      <w:rPr>
        <w:rFonts w:hint="default"/>
        <w:spacing w:val="-1"/>
        <w:w w:val="104"/>
        <w:lang w:val="en-US" w:eastAsia="en-US" w:bidi="ar-SA"/>
      </w:rPr>
    </w:lvl>
    <w:lvl w:ilvl="1" w:tplc="72B64F3C">
      <w:numFmt w:val="bullet"/>
      <w:lvlText w:val="•"/>
      <w:lvlJc w:val="left"/>
      <w:pPr>
        <w:ind w:left="3672" w:hanging="2339"/>
      </w:pPr>
      <w:rPr>
        <w:rFonts w:hint="default"/>
        <w:lang w:val="en-US" w:eastAsia="en-US" w:bidi="ar-SA"/>
      </w:rPr>
    </w:lvl>
    <w:lvl w:ilvl="2" w:tplc="29E0FB44">
      <w:numFmt w:val="bullet"/>
      <w:lvlText w:val="•"/>
      <w:lvlJc w:val="left"/>
      <w:pPr>
        <w:ind w:left="4464" w:hanging="2339"/>
      </w:pPr>
      <w:rPr>
        <w:rFonts w:hint="default"/>
        <w:lang w:val="en-US" w:eastAsia="en-US" w:bidi="ar-SA"/>
      </w:rPr>
    </w:lvl>
    <w:lvl w:ilvl="3" w:tplc="F64673B8">
      <w:numFmt w:val="bullet"/>
      <w:lvlText w:val="•"/>
      <w:lvlJc w:val="left"/>
      <w:pPr>
        <w:ind w:left="5256" w:hanging="2339"/>
      </w:pPr>
      <w:rPr>
        <w:rFonts w:hint="default"/>
        <w:lang w:val="en-US" w:eastAsia="en-US" w:bidi="ar-SA"/>
      </w:rPr>
    </w:lvl>
    <w:lvl w:ilvl="4" w:tplc="D8027BEE">
      <w:numFmt w:val="bullet"/>
      <w:lvlText w:val="•"/>
      <w:lvlJc w:val="left"/>
      <w:pPr>
        <w:ind w:left="6048" w:hanging="2339"/>
      </w:pPr>
      <w:rPr>
        <w:rFonts w:hint="default"/>
        <w:lang w:val="en-US" w:eastAsia="en-US" w:bidi="ar-SA"/>
      </w:rPr>
    </w:lvl>
    <w:lvl w:ilvl="5" w:tplc="BFB8A558">
      <w:numFmt w:val="bullet"/>
      <w:lvlText w:val="•"/>
      <w:lvlJc w:val="left"/>
      <w:pPr>
        <w:ind w:left="6840" w:hanging="2339"/>
      </w:pPr>
      <w:rPr>
        <w:rFonts w:hint="default"/>
        <w:lang w:val="en-US" w:eastAsia="en-US" w:bidi="ar-SA"/>
      </w:rPr>
    </w:lvl>
    <w:lvl w:ilvl="6" w:tplc="9806CA10">
      <w:numFmt w:val="bullet"/>
      <w:lvlText w:val="•"/>
      <w:lvlJc w:val="left"/>
      <w:pPr>
        <w:ind w:left="7632" w:hanging="2339"/>
      </w:pPr>
      <w:rPr>
        <w:rFonts w:hint="default"/>
        <w:lang w:val="en-US" w:eastAsia="en-US" w:bidi="ar-SA"/>
      </w:rPr>
    </w:lvl>
    <w:lvl w:ilvl="7" w:tplc="871816EC">
      <w:numFmt w:val="bullet"/>
      <w:lvlText w:val="•"/>
      <w:lvlJc w:val="left"/>
      <w:pPr>
        <w:ind w:left="8424" w:hanging="2339"/>
      </w:pPr>
      <w:rPr>
        <w:rFonts w:hint="default"/>
        <w:lang w:val="en-US" w:eastAsia="en-US" w:bidi="ar-SA"/>
      </w:rPr>
    </w:lvl>
    <w:lvl w:ilvl="8" w:tplc="DD8495C2">
      <w:numFmt w:val="bullet"/>
      <w:lvlText w:val="•"/>
      <w:lvlJc w:val="left"/>
      <w:pPr>
        <w:ind w:left="9216" w:hanging="2339"/>
      </w:pPr>
      <w:rPr>
        <w:rFonts w:hint="default"/>
        <w:lang w:val="en-US" w:eastAsia="en-US" w:bidi="ar-SA"/>
      </w:rPr>
    </w:lvl>
  </w:abstractNum>
  <w:abstractNum w:abstractNumId="1" w15:restartNumberingAfterBreak="0">
    <w:nsid w:val="426A1FC3"/>
    <w:multiLevelType w:val="hybridMultilevel"/>
    <w:tmpl w:val="6A129F66"/>
    <w:lvl w:ilvl="0" w:tplc="AF18DFB0">
      <w:start w:val="32"/>
      <w:numFmt w:val="decimal"/>
      <w:lvlText w:val="%1"/>
      <w:lvlJc w:val="left"/>
      <w:pPr>
        <w:ind w:left="2591" w:hanging="2062"/>
        <w:jc w:val="left"/>
      </w:pPr>
      <w:rPr>
        <w:rFonts w:hint="default"/>
        <w:spacing w:val="-1"/>
        <w:w w:val="107"/>
        <w:lang w:val="en-US" w:eastAsia="en-US" w:bidi="ar-SA"/>
      </w:rPr>
    </w:lvl>
    <w:lvl w:ilvl="1" w:tplc="1F7EA3F4">
      <w:numFmt w:val="bullet"/>
      <w:lvlText w:val="•"/>
      <w:lvlJc w:val="left"/>
      <w:pPr>
        <w:ind w:left="3420" w:hanging="2062"/>
      </w:pPr>
      <w:rPr>
        <w:rFonts w:hint="default"/>
        <w:lang w:val="en-US" w:eastAsia="en-US" w:bidi="ar-SA"/>
      </w:rPr>
    </w:lvl>
    <w:lvl w:ilvl="2" w:tplc="77B289DE">
      <w:numFmt w:val="bullet"/>
      <w:lvlText w:val="•"/>
      <w:lvlJc w:val="left"/>
      <w:pPr>
        <w:ind w:left="4240" w:hanging="2062"/>
      </w:pPr>
      <w:rPr>
        <w:rFonts w:hint="default"/>
        <w:lang w:val="en-US" w:eastAsia="en-US" w:bidi="ar-SA"/>
      </w:rPr>
    </w:lvl>
    <w:lvl w:ilvl="3" w:tplc="B448E262">
      <w:numFmt w:val="bullet"/>
      <w:lvlText w:val="•"/>
      <w:lvlJc w:val="left"/>
      <w:pPr>
        <w:ind w:left="5060" w:hanging="2062"/>
      </w:pPr>
      <w:rPr>
        <w:rFonts w:hint="default"/>
        <w:lang w:val="en-US" w:eastAsia="en-US" w:bidi="ar-SA"/>
      </w:rPr>
    </w:lvl>
    <w:lvl w:ilvl="4" w:tplc="82742E8A">
      <w:numFmt w:val="bullet"/>
      <w:lvlText w:val="•"/>
      <w:lvlJc w:val="left"/>
      <w:pPr>
        <w:ind w:left="5880" w:hanging="2062"/>
      </w:pPr>
      <w:rPr>
        <w:rFonts w:hint="default"/>
        <w:lang w:val="en-US" w:eastAsia="en-US" w:bidi="ar-SA"/>
      </w:rPr>
    </w:lvl>
    <w:lvl w:ilvl="5" w:tplc="DF9E6490">
      <w:numFmt w:val="bullet"/>
      <w:lvlText w:val="•"/>
      <w:lvlJc w:val="left"/>
      <w:pPr>
        <w:ind w:left="6700" w:hanging="2062"/>
      </w:pPr>
      <w:rPr>
        <w:rFonts w:hint="default"/>
        <w:lang w:val="en-US" w:eastAsia="en-US" w:bidi="ar-SA"/>
      </w:rPr>
    </w:lvl>
    <w:lvl w:ilvl="6" w:tplc="8506B1E4">
      <w:numFmt w:val="bullet"/>
      <w:lvlText w:val="•"/>
      <w:lvlJc w:val="left"/>
      <w:pPr>
        <w:ind w:left="7520" w:hanging="2062"/>
      </w:pPr>
      <w:rPr>
        <w:rFonts w:hint="default"/>
        <w:lang w:val="en-US" w:eastAsia="en-US" w:bidi="ar-SA"/>
      </w:rPr>
    </w:lvl>
    <w:lvl w:ilvl="7" w:tplc="2870B04C">
      <w:numFmt w:val="bullet"/>
      <w:lvlText w:val="•"/>
      <w:lvlJc w:val="left"/>
      <w:pPr>
        <w:ind w:left="8340" w:hanging="2062"/>
      </w:pPr>
      <w:rPr>
        <w:rFonts w:hint="default"/>
        <w:lang w:val="en-US" w:eastAsia="en-US" w:bidi="ar-SA"/>
      </w:rPr>
    </w:lvl>
    <w:lvl w:ilvl="8" w:tplc="CAA6CA04">
      <w:numFmt w:val="bullet"/>
      <w:lvlText w:val="•"/>
      <w:lvlJc w:val="left"/>
      <w:pPr>
        <w:ind w:left="9160" w:hanging="2062"/>
      </w:pPr>
      <w:rPr>
        <w:rFonts w:hint="default"/>
        <w:lang w:val="en-US" w:eastAsia="en-US" w:bidi="ar-SA"/>
      </w:rPr>
    </w:lvl>
  </w:abstractNum>
  <w:abstractNum w:abstractNumId="2" w15:restartNumberingAfterBreak="0">
    <w:nsid w:val="591A0ADE"/>
    <w:multiLevelType w:val="hybridMultilevel"/>
    <w:tmpl w:val="2B6AEC6E"/>
    <w:lvl w:ilvl="0" w:tplc="F46EAD32">
      <w:start w:val="47"/>
      <w:numFmt w:val="decimal"/>
      <w:lvlText w:val="%1"/>
      <w:lvlJc w:val="left"/>
      <w:pPr>
        <w:ind w:left="2547" w:hanging="2040"/>
        <w:jc w:val="left"/>
      </w:pPr>
      <w:rPr>
        <w:rFonts w:hint="default"/>
        <w:spacing w:val="-1"/>
        <w:w w:val="105"/>
        <w:lang w:val="en-US" w:eastAsia="en-US" w:bidi="ar-SA"/>
      </w:rPr>
    </w:lvl>
    <w:lvl w:ilvl="1" w:tplc="D124FFE2">
      <w:numFmt w:val="bullet"/>
      <w:lvlText w:val="•"/>
      <w:lvlJc w:val="left"/>
      <w:pPr>
        <w:ind w:left="3366" w:hanging="2040"/>
      </w:pPr>
      <w:rPr>
        <w:rFonts w:hint="default"/>
        <w:lang w:val="en-US" w:eastAsia="en-US" w:bidi="ar-SA"/>
      </w:rPr>
    </w:lvl>
    <w:lvl w:ilvl="2" w:tplc="282EEF3A">
      <w:numFmt w:val="bullet"/>
      <w:lvlText w:val="•"/>
      <w:lvlJc w:val="left"/>
      <w:pPr>
        <w:ind w:left="4192" w:hanging="2040"/>
      </w:pPr>
      <w:rPr>
        <w:rFonts w:hint="default"/>
        <w:lang w:val="en-US" w:eastAsia="en-US" w:bidi="ar-SA"/>
      </w:rPr>
    </w:lvl>
    <w:lvl w:ilvl="3" w:tplc="08E0B99C">
      <w:numFmt w:val="bullet"/>
      <w:lvlText w:val="•"/>
      <w:lvlJc w:val="left"/>
      <w:pPr>
        <w:ind w:left="5018" w:hanging="2040"/>
      </w:pPr>
      <w:rPr>
        <w:rFonts w:hint="default"/>
        <w:lang w:val="en-US" w:eastAsia="en-US" w:bidi="ar-SA"/>
      </w:rPr>
    </w:lvl>
    <w:lvl w:ilvl="4" w:tplc="4536BFC4">
      <w:numFmt w:val="bullet"/>
      <w:lvlText w:val="•"/>
      <w:lvlJc w:val="left"/>
      <w:pPr>
        <w:ind w:left="5844" w:hanging="2040"/>
      </w:pPr>
      <w:rPr>
        <w:rFonts w:hint="default"/>
        <w:lang w:val="en-US" w:eastAsia="en-US" w:bidi="ar-SA"/>
      </w:rPr>
    </w:lvl>
    <w:lvl w:ilvl="5" w:tplc="5318430C">
      <w:numFmt w:val="bullet"/>
      <w:lvlText w:val="•"/>
      <w:lvlJc w:val="left"/>
      <w:pPr>
        <w:ind w:left="6670" w:hanging="2040"/>
      </w:pPr>
      <w:rPr>
        <w:rFonts w:hint="default"/>
        <w:lang w:val="en-US" w:eastAsia="en-US" w:bidi="ar-SA"/>
      </w:rPr>
    </w:lvl>
    <w:lvl w:ilvl="6" w:tplc="7CAC4A54">
      <w:numFmt w:val="bullet"/>
      <w:lvlText w:val="•"/>
      <w:lvlJc w:val="left"/>
      <w:pPr>
        <w:ind w:left="7496" w:hanging="2040"/>
      </w:pPr>
      <w:rPr>
        <w:rFonts w:hint="default"/>
        <w:lang w:val="en-US" w:eastAsia="en-US" w:bidi="ar-SA"/>
      </w:rPr>
    </w:lvl>
    <w:lvl w:ilvl="7" w:tplc="0A861692">
      <w:numFmt w:val="bullet"/>
      <w:lvlText w:val="•"/>
      <w:lvlJc w:val="left"/>
      <w:pPr>
        <w:ind w:left="8322" w:hanging="2040"/>
      </w:pPr>
      <w:rPr>
        <w:rFonts w:hint="default"/>
        <w:lang w:val="en-US" w:eastAsia="en-US" w:bidi="ar-SA"/>
      </w:rPr>
    </w:lvl>
    <w:lvl w:ilvl="8" w:tplc="5D2A7BBC">
      <w:numFmt w:val="bullet"/>
      <w:lvlText w:val="•"/>
      <w:lvlJc w:val="left"/>
      <w:pPr>
        <w:ind w:left="9148" w:hanging="2040"/>
      </w:pPr>
      <w:rPr>
        <w:rFonts w:hint="default"/>
        <w:lang w:val="en-US" w:eastAsia="en-US" w:bidi="ar-SA"/>
      </w:r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4" w15:restartNumberingAfterBreak="0">
    <w:nsid w:val="6DC576E7"/>
    <w:multiLevelType w:val="hybridMultilevel"/>
    <w:tmpl w:val="B5120460"/>
    <w:lvl w:ilvl="0" w:tplc="228A4B22">
      <w:start w:val="1"/>
      <w:numFmt w:val="decimal"/>
      <w:lvlText w:val="%1"/>
      <w:lvlJc w:val="left"/>
      <w:pPr>
        <w:ind w:left="1497" w:hanging="838"/>
        <w:jc w:val="right"/>
      </w:pPr>
      <w:rPr>
        <w:rFonts w:hint="default"/>
        <w:spacing w:val="0"/>
        <w:w w:val="106"/>
        <w:lang w:val="en-US" w:eastAsia="en-US" w:bidi="ar-SA"/>
      </w:rPr>
    </w:lvl>
    <w:lvl w:ilvl="1" w:tplc="D6609F64">
      <w:numFmt w:val="bullet"/>
      <w:lvlText w:val="•"/>
      <w:lvlJc w:val="left"/>
      <w:pPr>
        <w:ind w:left="2430" w:hanging="838"/>
      </w:pPr>
      <w:rPr>
        <w:rFonts w:hint="default"/>
        <w:lang w:val="en-US" w:eastAsia="en-US" w:bidi="ar-SA"/>
      </w:rPr>
    </w:lvl>
    <w:lvl w:ilvl="2" w:tplc="58AACE96">
      <w:numFmt w:val="bullet"/>
      <w:lvlText w:val="•"/>
      <w:lvlJc w:val="left"/>
      <w:pPr>
        <w:ind w:left="3360" w:hanging="838"/>
      </w:pPr>
      <w:rPr>
        <w:rFonts w:hint="default"/>
        <w:lang w:val="en-US" w:eastAsia="en-US" w:bidi="ar-SA"/>
      </w:rPr>
    </w:lvl>
    <w:lvl w:ilvl="3" w:tplc="051C437A">
      <w:numFmt w:val="bullet"/>
      <w:lvlText w:val="•"/>
      <w:lvlJc w:val="left"/>
      <w:pPr>
        <w:ind w:left="4290" w:hanging="838"/>
      </w:pPr>
      <w:rPr>
        <w:rFonts w:hint="default"/>
        <w:lang w:val="en-US" w:eastAsia="en-US" w:bidi="ar-SA"/>
      </w:rPr>
    </w:lvl>
    <w:lvl w:ilvl="4" w:tplc="17CA174E">
      <w:numFmt w:val="bullet"/>
      <w:lvlText w:val="•"/>
      <w:lvlJc w:val="left"/>
      <w:pPr>
        <w:ind w:left="5220" w:hanging="838"/>
      </w:pPr>
      <w:rPr>
        <w:rFonts w:hint="default"/>
        <w:lang w:val="en-US" w:eastAsia="en-US" w:bidi="ar-SA"/>
      </w:rPr>
    </w:lvl>
    <w:lvl w:ilvl="5" w:tplc="8794A4B4">
      <w:numFmt w:val="bullet"/>
      <w:lvlText w:val="•"/>
      <w:lvlJc w:val="left"/>
      <w:pPr>
        <w:ind w:left="6150" w:hanging="838"/>
      </w:pPr>
      <w:rPr>
        <w:rFonts w:hint="default"/>
        <w:lang w:val="en-US" w:eastAsia="en-US" w:bidi="ar-SA"/>
      </w:rPr>
    </w:lvl>
    <w:lvl w:ilvl="6" w:tplc="2684F65C">
      <w:numFmt w:val="bullet"/>
      <w:lvlText w:val="•"/>
      <w:lvlJc w:val="left"/>
      <w:pPr>
        <w:ind w:left="7080" w:hanging="838"/>
      </w:pPr>
      <w:rPr>
        <w:rFonts w:hint="default"/>
        <w:lang w:val="en-US" w:eastAsia="en-US" w:bidi="ar-SA"/>
      </w:rPr>
    </w:lvl>
    <w:lvl w:ilvl="7" w:tplc="C0E8FC8C">
      <w:numFmt w:val="bullet"/>
      <w:lvlText w:val="•"/>
      <w:lvlJc w:val="left"/>
      <w:pPr>
        <w:ind w:left="8010" w:hanging="838"/>
      </w:pPr>
      <w:rPr>
        <w:rFonts w:hint="default"/>
        <w:lang w:val="en-US" w:eastAsia="en-US" w:bidi="ar-SA"/>
      </w:rPr>
    </w:lvl>
    <w:lvl w:ilvl="8" w:tplc="125828AA">
      <w:numFmt w:val="bullet"/>
      <w:lvlText w:val="•"/>
      <w:lvlJc w:val="left"/>
      <w:pPr>
        <w:ind w:left="8940" w:hanging="838"/>
      </w:pPr>
      <w:rPr>
        <w:rFonts w:hint="default"/>
        <w:lang w:val="en-US" w:eastAsia="en-US" w:bidi="ar-SA"/>
      </w:rPr>
    </w:lvl>
  </w:abstractNum>
  <w:abstractNum w:abstractNumId="5" w15:restartNumberingAfterBreak="0">
    <w:nsid w:val="70F52AE4"/>
    <w:multiLevelType w:val="hybridMultilevel"/>
    <w:tmpl w:val="2A046560"/>
    <w:lvl w:ilvl="0" w:tplc="A2BA65A0">
      <w:start w:val="50"/>
      <w:numFmt w:val="decimal"/>
      <w:lvlText w:val="%1"/>
      <w:lvlJc w:val="left"/>
      <w:pPr>
        <w:ind w:left="2548" w:hanging="2048"/>
        <w:jc w:val="left"/>
      </w:pPr>
      <w:rPr>
        <w:rFonts w:hint="default"/>
        <w:spacing w:val="-1"/>
        <w:w w:val="92"/>
        <w:lang w:val="en-US" w:eastAsia="en-US" w:bidi="ar-SA"/>
      </w:rPr>
    </w:lvl>
    <w:lvl w:ilvl="1" w:tplc="26784120">
      <w:numFmt w:val="bullet"/>
      <w:lvlText w:val="•"/>
      <w:lvlJc w:val="left"/>
      <w:pPr>
        <w:ind w:left="3366" w:hanging="2048"/>
      </w:pPr>
      <w:rPr>
        <w:rFonts w:hint="default"/>
        <w:lang w:val="en-US" w:eastAsia="en-US" w:bidi="ar-SA"/>
      </w:rPr>
    </w:lvl>
    <w:lvl w:ilvl="2" w:tplc="D02A578C">
      <w:numFmt w:val="bullet"/>
      <w:lvlText w:val="•"/>
      <w:lvlJc w:val="left"/>
      <w:pPr>
        <w:ind w:left="4192" w:hanging="2048"/>
      </w:pPr>
      <w:rPr>
        <w:rFonts w:hint="default"/>
        <w:lang w:val="en-US" w:eastAsia="en-US" w:bidi="ar-SA"/>
      </w:rPr>
    </w:lvl>
    <w:lvl w:ilvl="3" w:tplc="008EA130">
      <w:numFmt w:val="bullet"/>
      <w:lvlText w:val="•"/>
      <w:lvlJc w:val="left"/>
      <w:pPr>
        <w:ind w:left="5018" w:hanging="2048"/>
      </w:pPr>
      <w:rPr>
        <w:rFonts w:hint="default"/>
        <w:lang w:val="en-US" w:eastAsia="en-US" w:bidi="ar-SA"/>
      </w:rPr>
    </w:lvl>
    <w:lvl w:ilvl="4" w:tplc="2AA41DF4">
      <w:numFmt w:val="bullet"/>
      <w:lvlText w:val="•"/>
      <w:lvlJc w:val="left"/>
      <w:pPr>
        <w:ind w:left="5844" w:hanging="2048"/>
      </w:pPr>
      <w:rPr>
        <w:rFonts w:hint="default"/>
        <w:lang w:val="en-US" w:eastAsia="en-US" w:bidi="ar-SA"/>
      </w:rPr>
    </w:lvl>
    <w:lvl w:ilvl="5" w:tplc="5B66E444">
      <w:numFmt w:val="bullet"/>
      <w:lvlText w:val="•"/>
      <w:lvlJc w:val="left"/>
      <w:pPr>
        <w:ind w:left="6670" w:hanging="2048"/>
      </w:pPr>
      <w:rPr>
        <w:rFonts w:hint="default"/>
        <w:lang w:val="en-US" w:eastAsia="en-US" w:bidi="ar-SA"/>
      </w:rPr>
    </w:lvl>
    <w:lvl w:ilvl="6" w:tplc="AD2A9380">
      <w:numFmt w:val="bullet"/>
      <w:lvlText w:val="•"/>
      <w:lvlJc w:val="left"/>
      <w:pPr>
        <w:ind w:left="7496" w:hanging="2048"/>
      </w:pPr>
      <w:rPr>
        <w:rFonts w:hint="default"/>
        <w:lang w:val="en-US" w:eastAsia="en-US" w:bidi="ar-SA"/>
      </w:rPr>
    </w:lvl>
    <w:lvl w:ilvl="7" w:tplc="151E6B6C">
      <w:numFmt w:val="bullet"/>
      <w:lvlText w:val="•"/>
      <w:lvlJc w:val="left"/>
      <w:pPr>
        <w:ind w:left="8322" w:hanging="2048"/>
      </w:pPr>
      <w:rPr>
        <w:rFonts w:hint="default"/>
        <w:lang w:val="en-US" w:eastAsia="en-US" w:bidi="ar-SA"/>
      </w:rPr>
    </w:lvl>
    <w:lvl w:ilvl="8" w:tplc="AEF6BF3A">
      <w:numFmt w:val="bullet"/>
      <w:lvlText w:val="•"/>
      <w:lvlJc w:val="left"/>
      <w:pPr>
        <w:ind w:left="9148" w:hanging="2048"/>
      </w:pPr>
      <w:rPr>
        <w:rFonts w:hint="default"/>
        <w:lang w:val="en-US" w:eastAsia="en-US" w:bidi="ar-SA"/>
      </w:rPr>
    </w:lvl>
  </w:abstractNum>
  <w:abstractNum w:abstractNumId="6" w15:restartNumberingAfterBreak="0">
    <w:nsid w:val="777466C4"/>
    <w:multiLevelType w:val="hybridMultilevel"/>
    <w:tmpl w:val="843C8EE0"/>
    <w:lvl w:ilvl="0" w:tplc="8DA0CDC0">
      <w:start w:val="29"/>
      <w:numFmt w:val="decimal"/>
      <w:lvlText w:val="%1"/>
      <w:lvlJc w:val="left"/>
      <w:pPr>
        <w:ind w:left="2595" w:hanging="2063"/>
        <w:jc w:val="left"/>
      </w:pPr>
      <w:rPr>
        <w:rFonts w:ascii="Arial" w:eastAsia="Arial" w:hAnsi="Arial" w:cs="Arial" w:hint="default"/>
        <w:b w:val="0"/>
        <w:bCs w:val="0"/>
        <w:i w:val="0"/>
        <w:iCs w:val="0"/>
        <w:color w:val="545454"/>
        <w:spacing w:val="-1"/>
        <w:w w:val="105"/>
        <w:sz w:val="22"/>
        <w:szCs w:val="22"/>
        <w:lang w:val="en-US" w:eastAsia="en-US" w:bidi="ar-SA"/>
      </w:rPr>
    </w:lvl>
    <w:lvl w:ilvl="1" w:tplc="D7FEA490">
      <w:numFmt w:val="bullet"/>
      <w:lvlText w:val="•"/>
      <w:lvlJc w:val="left"/>
      <w:pPr>
        <w:ind w:left="3420" w:hanging="2063"/>
      </w:pPr>
      <w:rPr>
        <w:rFonts w:hint="default"/>
        <w:lang w:val="en-US" w:eastAsia="en-US" w:bidi="ar-SA"/>
      </w:rPr>
    </w:lvl>
    <w:lvl w:ilvl="2" w:tplc="BC106082">
      <w:numFmt w:val="bullet"/>
      <w:lvlText w:val="•"/>
      <w:lvlJc w:val="left"/>
      <w:pPr>
        <w:ind w:left="4240" w:hanging="2063"/>
      </w:pPr>
      <w:rPr>
        <w:rFonts w:hint="default"/>
        <w:lang w:val="en-US" w:eastAsia="en-US" w:bidi="ar-SA"/>
      </w:rPr>
    </w:lvl>
    <w:lvl w:ilvl="3" w:tplc="D5EA2CEC">
      <w:numFmt w:val="bullet"/>
      <w:lvlText w:val="•"/>
      <w:lvlJc w:val="left"/>
      <w:pPr>
        <w:ind w:left="5060" w:hanging="2063"/>
      </w:pPr>
      <w:rPr>
        <w:rFonts w:hint="default"/>
        <w:lang w:val="en-US" w:eastAsia="en-US" w:bidi="ar-SA"/>
      </w:rPr>
    </w:lvl>
    <w:lvl w:ilvl="4" w:tplc="ABA09784">
      <w:numFmt w:val="bullet"/>
      <w:lvlText w:val="•"/>
      <w:lvlJc w:val="left"/>
      <w:pPr>
        <w:ind w:left="5880" w:hanging="2063"/>
      </w:pPr>
      <w:rPr>
        <w:rFonts w:hint="default"/>
        <w:lang w:val="en-US" w:eastAsia="en-US" w:bidi="ar-SA"/>
      </w:rPr>
    </w:lvl>
    <w:lvl w:ilvl="5" w:tplc="08B8D9AC">
      <w:numFmt w:val="bullet"/>
      <w:lvlText w:val="•"/>
      <w:lvlJc w:val="left"/>
      <w:pPr>
        <w:ind w:left="6700" w:hanging="2063"/>
      </w:pPr>
      <w:rPr>
        <w:rFonts w:hint="default"/>
        <w:lang w:val="en-US" w:eastAsia="en-US" w:bidi="ar-SA"/>
      </w:rPr>
    </w:lvl>
    <w:lvl w:ilvl="6" w:tplc="29C0FED6">
      <w:numFmt w:val="bullet"/>
      <w:lvlText w:val="•"/>
      <w:lvlJc w:val="left"/>
      <w:pPr>
        <w:ind w:left="7520" w:hanging="2063"/>
      </w:pPr>
      <w:rPr>
        <w:rFonts w:hint="default"/>
        <w:lang w:val="en-US" w:eastAsia="en-US" w:bidi="ar-SA"/>
      </w:rPr>
    </w:lvl>
    <w:lvl w:ilvl="7" w:tplc="072A33C4">
      <w:numFmt w:val="bullet"/>
      <w:lvlText w:val="•"/>
      <w:lvlJc w:val="left"/>
      <w:pPr>
        <w:ind w:left="8340" w:hanging="2063"/>
      </w:pPr>
      <w:rPr>
        <w:rFonts w:hint="default"/>
        <w:lang w:val="en-US" w:eastAsia="en-US" w:bidi="ar-SA"/>
      </w:rPr>
    </w:lvl>
    <w:lvl w:ilvl="8" w:tplc="38BE3186">
      <w:numFmt w:val="bullet"/>
      <w:lvlText w:val="•"/>
      <w:lvlJc w:val="left"/>
      <w:pPr>
        <w:ind w:left="9160" w:hanging="2063"/>
      </w:pPr>
      <w:rPr>
        <w:rFonts w:hint="default"/>
        <w:lang w:val="en-US" w:eastAsia="en-US" w:bidi="ar-SA"/>
      </w:rPr>
    </w:lvl>
  </w:abstractNum>
  <w:num w:numId="1" w16cid:durableId="497963856">
    <w:abstractNumId w:val="3"/>
  </w:num>
  <w:num w:numId="2" w16cid:durableId="1354503649">
    <w:abstractNumId w:val="3"/>
  </w:num>
  <w:num w:numId="3" w16cid:durableId="1004552802">
    <w:abstractNumId w:val="4"/>
  </w:num>
  <w:num w:numId="4" w16cid:durableId="612327288">
    <w:abstractNumId w:val="6"/>
  </w:num>
  <w:num w:numId="5" w16cid:durableId="1688749552">
    <w:abstractNumId w:val="1"/>
  </w:num>
  <w:num w:numId="6" w16cid:durableId="1591546531">
    <w:abstractNumId w:val="0"/>
  </w:num>
  <w:num w:numId="7" w16cid:durableId="1803036435">
    <w:abstractNumId w:val="2"/>
  </w:num>
  <w:num w:numId="8" w16cid:durableId="7789899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9EF"/>
    <w:rsid w:val="0000526A"/>
    <w:rsid w:val="000573A9"/>
    <w:rsid w:val="00085D22"/>
    <w:rsid w:val="00093AB0"/>
    <w:rsid w:val="000C5C77"/>
    <w:rsid w:val="000E3912"/>
    <w:rsid w:val="0010070F"/>
    <w:rsid w:val="00122053"/>
    <w:rsid w:val="0015112E"/>
    <w:rsid w:val="00151C7B"/>
    <w:rsid w:val="001552E7"/>
    <w:rsid w:val="001566B4"/>
    <w:rsid w:val="00176836"/>
    <w:rsid w:val="001A66B7"/>
    <w:rsid w:val="001C279E"/>
    <w:rsid w:val="001D459E"/>
    <w:rsid w:val="0020151F"/>
    <w:rsid w:val="002079EF"/>
    <w:rsid w:val="00211F02"/>
    <w:rsid w:val="0022348D"/>
    <w:rsid w:val="0027011C"/>
    <w:rsid w:val="00274200"/>
    <w:rsid w:val="00275740"/>
    <w:rsid w:val="002A0269"/>
    <w:rsid w:val="002C0D99"/>
    <w:rsid w:val="00303684"/>
    <w:rsid w:val="003143F5"/>
    <w:rsid w:val="00314854"/>
    <w:rsid w:val="00394191"/>
    <w:rsid w:val="003C51CD"/>
    <w:rsid w:val="003C6034"/>
    <w:rsid w:val="00400B5C"/>
    <w:rsid w:val="004368E0"/>
    <w:rsid w:val="00495DAB"/>
    <w:rsid w:val="004C13DD"/>
    <w:rsid w:val="004D3ABE"/>
    <w:rsid w:val="004E3441"/>
    <w:rsid w:val="004F1889"/>
    <w:rsid w:val="00500579"/>
    <w:rsid w:val="00572702"/>
    <w:rsid w:val="005A5366"/>
    <w:rsid w:val="006369EB"/>
    <w:rsid w:val="00637E73"/>
    <w:rsid w:val="006865E9"/>
    <w:rsid w:val="00686E9A"/>
    <w:rsid w:val="00691F3E"/>
    <w:rsid w:val="00694BFB"/>
    <w:rsid w:val="006A106B"/>
    <w:rsid w:val="006C523D"/>
    <w:rsid w:val="006D4036"/>
    <w:rsid w:val="00762787"/>
    <w:rsid w:val="00766AD0"/>
    <w:rsid w:val="007A5259"/>
    <w:rsid w:val="007A7081"/>
    <w:rsid w:val="007F1CF5"/>
    <w:rsid w:val="00834EDE"/>
    <w:rsid w:val="008736AA"/>
    <w:rsid w:val="008D275D"/>
    <w:rsid w:val="00946186"/>
    <w:rsid w:val="00980327"/>
    <w:rsid w:val="00986478"/>
    <w:rsid w:val="009B5557"/>
    <w:rsid w:val="009F1067"/>
    <w:rsid w:val="00A31E01"/>
    <w:rsid w:val="00A527AD"/>
    <w:rsid w:val="00A718CF"/>
    <w:rsid w:val="00A72B67"/>
    <w:rsid w:val="00AA069B"/>
    <w:rsid w:val="00AB0027"/>
    <w:rsid w:val="00AE48A0"/>
    <w:rsid w:val="00AE61BE"/>
    <w:rsid w:val="00B11C5C"/>
    <w:rsid w:val="00B16F25"/>
    <w:rsid w:val="00B24422"/>
    <w:rsid w:val="00B352CB"/>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E67E5"/>
    <w:rsid w:val="00CF1DCA"/>
    <w:rsid w:val="00D579FC"/>
    <w:rsid w:val="00D81C16"/>
    <w:rsid w:val="00DE526B"/>
    <w:rsid w:val="00DF199D"/>
    <w:rsid w:val="00E01542"/>
    <w:rsid w:val="00E365F1"/>
    <w:rsid w:val="00E62F48"/>
    <w:rsid w:val="00E831B3"/>
    <w:rsid w:val="00E95FBC"/>
    <w:rsid w:val="00EC5E63"/>
    <w:rsid w:val="00EE70CB"/>
    <w:rsid w:val="00F41CA2"/>
    <w:rsid w:val="00F41DCD"/>
    <w:rsid w:val="00F443C0"/>
    <w:rsid w:val="00F62EFB"/>
    <w:rsid w:val="00F80C53"/>
    <w:rsid w:val="00F84D9A"/>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12928"/>
  <w15:chartTrackingRefBased/>
  <w15:docId w15:val="{8C131BBF-DD8F-4A53-B71F-5962CEA63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1"/>
    <w:qFormat/>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2079EF"/>
    <w:rPr>
      <w:rFonts w:eastAsia="Calibri"/>
      <w:b/>
      <w:caps/>
      <w:color w:val="000000"/>
      <w:sz w:val="24"/>
    </w:rPr>
  </w:style>
  <w:style w:type="character" w:customStyle="1" w:styleId="SectionBodyChar">
    <w:name w:val="Section Body Char"/>
    <w:link w:val="SectionBody"/>
    <w:rsid w:val="002079EF"/>
    <w:rPr>
      <w:rFonts w:eastAsia="Calibri"/>
      <w:color w:val="000000"/>
    </w:rPr>
  </w:style>
  <w:style w:type="character" w:customStyle="1" w:styleId="SectionHeadingChar">
    <w:name w:val="Section Heading Char"/>
    <w:link w:val="SectionHeading"/>
    <w:rsid w:val="002079EF"/>
    <w:rPr>
      <w:rFonts w:eastAsia="Calibri"/>
      <w:b/>
      <w:color w:val="000000"/>
    </w:rPr>
  </w:style>
  <w:style w:type="paragraph" w:styleId="BodyText">
    <w:name w:val="Body Text"/>
    <w:basedOn w:val="Normal"/>
    <w:link w:val="BodyTextChar"/>
    <w:uiPriority w:val="1"/>
    <w:qFormat/>
    <w:locked/>
    <w:rsid w:val="002079EF"/>
    <w:pPr>
      <w:widowControl w:val="0"/>
      <w:autoSpaceDE w:val="0"/>
      <w:autoSpaceDN w:val="0"/>
      <w:spacing w:line="240" w:lineRule="auto"/>
    </w:pPr>
    <w:rPr>
      <w:rFonts w:eastAsia="Arial" w:cs="Arial"/>
      <w:color w:val="auto"/>
    </w:rPr>
  </w:style>
  <w:style w:type="character" w:customStyle="1" w:styleId="BodyTextChar">
    <w:name w:val="Body Text Char"/>
    <w:basedOn w:val="DefaultParagraphFont"/>
    <w:link w:val="BodyText"/>
    <w:uiPriority w:val="1"/>
    <w:rsid w:val="002079EF"/>
    <w:rPr>
      <w:rFonts w:eastAsia="Arial" w:cs="Arial"/>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47C92CC5BE4E9485E5F1636C0D9163"/>
        <w:category>
          <w:name w:val="General"/>
          <w:gallery w:val="placeholder"/>
        </w:category>
        <w:types>
          <w:type w:val="bbPlcHdr"/>
        </w:types>
        <w:behaviors>
          <w:behavior w:val="content"/>
        </w:behaviors>
        <w:guid w:val="{B8FADF56-0D7A-44C1-A80F-5D86DA7C3BBE}"/>
      </w:docPartPr>
      <w:docPartBody>
        <w:p w:rsidR="00110CCB" w:rsidRDefault="00110CCB">
          <w:pPr>
            <w:pStyle w:val="4947C92CC5BE4E9485E5F1636C0D9163"/>
          </w:pPr>
          <w:r w:rsidRPr="00B844FE">
            <w:t>Prefix Text</w:t>
          </w:r>
        </w:p>
      </w:docPartBody>
    </w:docPart>
    <w:docPart>
      <w:docPartPr>
        <w:name w:val="C2DAC0029DC1484D9D3FF84601A85358"/>
        <w:category>
          <w:name w:val="General"/>
          <w:gallery w:val="placeholder"/>
        </w:category>
        <w:types>
          <w:type w:val="bbPlcHdr"/>
        </w:types>
        <w:behaviors>
          <w:behavior w:val="content"/>
        </w:behaviors>
        <w:guid w:val="{29A86A88-C01B-4D16-A931-AA641022AA89}"/>
      </w:docPartPr>
      <w:docPartBody>
        <w:p w:rsidR="00110CCB" w:rsidRDefault="00110CCB">
          <w:pPr>
            <w:pStyle w:val="C2DAC0029DC1484D9D3FF84601A85358"/>
          </w:pPr>
          <w:r w:rsidRPr="00B844FE">
            <w:t>[Type here]</w:t>
          </w:r>
        </w:p>
      </w:docPartBody>
    </w:docPart>
    <w:docPart>
      <w:docPartPr>
        <w:name w:val="A68E4FB92E614E93A9EB3E0E7068F0F9"/>
        <w:category>
          <w:name w:val="General"/>
          <w:gallery w:val="placeholder"/>
        </w:category>
        <w:types>
          <w:type w:val="bbPlcHdr"/>
        </w:types>
        <w:behaviors>
          <w:behavior w:val="content"/>
        </w:behaviors>
        <w:guid w:val="{C2F199AE-D770-4294-A249-7F17E8821960}"/>
      </w:docPartPr>
      <w:docPartBody>
        <w:p w:rsidR="00110CCB" w:rsidRDefault="00110CCB">
          <w:pPr>
            <w:pStyle w:val="A68E4FB92E614E93A9EB3E0E7068F0F9"/>
          </w:pPr>
          <w:r w:rsidRPr="00B844FE">
            <w:t>Number</w:t>
          </w:r>
        </w:p>
      </w:docPartBody>
    </w:docPart>
    <w:docPart>
      <w:docPartPr>
        <w:name w:val="D66BB1AA3C404A3B8E4969D6F8CCF1FA"/>
        <w:category>
          <w:name w:val="General"/>
          <w:gallery w:val="placeholder"/>
        </w:category>
        <w:types>
          <w:type w:val="bbPlcHdr"/>
        </w:types>
        <w:behaviors>
          <w:behavior w:val="content"/>
        </w:behaviors>
        <w:guid w:val="{3786C7F3-4E50-4045-9B96-3B65CBB5E6F9}"/>
      </w:docPartPr>
      <w:docPartBody>
        <w:p w:rsidR="00110CCB" w:rsidRDefault="00110CCB">
          <w:pPr>
            <w:pStyle w:val="D66BB1AA3C404A3B8E4969D6F8CCF1FA"/>
          </w:pPr>
          <w:r w:rsidRPr="00B844FE">
            <w:t>Enter Sponsors Here</w:t>
          </w:r>
        </w:p>
      </w:docPartBody>
    </w:docPart>
    <w:docPart>
      <w:docPartPr>
        <w:name w:val="B2083F3EBCAC4375B1DB047852DD1592"/>
        <w:category>
          <w:name w:val="General"/>
          <w:gallery w:val="placeholder"/>
        </w:category>
        <w:types>
          <w:type w:val="bbPlcHdr"/>
        </w:types>
        <w:behaviors>
          <w:behavior w:val="content"/>
        </w:behaviors>
        <w:guid w:val="{F9D90045-21F2-47A0-A954-40B7A4A5A6F4}"/>
      </w:docPartPr>
      <w:docPartBody>
        <w:p w:rsidR="00110CCB" w:rsidRDefault="00110CCB">
          <w:pPr>
            <w:pStyle w:val="B2083F3EBCAC4375B1DB047852DD159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CB"/>
    <w:rsid w:val="00110CCB"/>
    <w:rsid w:val="00122053"/>
    <w:rsid w:val="00176836"/>
    <w:rsid w:val="00495DAB"/>
    <w:rsid w:val="00A72B67"/>
    <w:rsid w:val="00AB0027"/>
    <w:rsid w:val="00B11C5C"/>
    <w:rsid w:val="00F84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947C92CC5BE4E9485E5F1636C0D9163">
    <w:name w:val="4947C92CC5BE4E9485E5F1636C0D9163"/>
  </w:style>
  <w:style w:type="paragraph" w:customStyle="1" w:styleId="C2DAC0029DC1484D9D3FF84601A85358">
    <w:name w:val="C2DAC0029DC1484D9D3FF84601A85358"/>
  </w:style>
  <w:style w:type="paragraph" w:customStyle="1" w:styleId="A68E4FB92E614E93A9EB3E0E7068F0F9">
    <w:name w:val="A68E4FB92E614E93A9EB3E0E7068F0F9"/>
  </w:style>
  <w:style w:type="paragraph" w:customStyle="1" w:styleId="D66BB1AA3C404A3B8E4969D6F8CCF1FA">
    <w:name w:val="D66BB1AA3C404A3B8E4969D6F8CCF1FA"/>
  </w:style>
  <w:style w:type="character" w:styleId="PlaceholderText">
    <w:name w:val="Placeholder Text"/>
    <w:basedOn w:val="DefaultParagraphFont"/>
    <w:uiPriority w:val="99"/>
    <w:semiHidden/>
    <w:rPr>
      <w:color w:val="808080"/>
    </w:rPr>
  </w:style>
  <w:style w:type="paragraph" w:customStyle="1" w:styleId="B2083F3EBCAC4375B1DB047852DD1592">
    <w:name w:val="B2083F3EBCAC4375B1DB047852DD15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655</Words>
  <Characters>3738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Kidd</dc:creator>
  <cp:keywords/>
  <dc:description/>
  <cp:lastModifiedBy>Sam Rowe</cp:lastModifiedBy>
  <cp:revision>3</cp:revision>
  <cp:lastPrinted>2026-02-13T18:50:00Z</cp:lastPrinted>
  <dcterms:created xsi:type="dcterms:W3CDTF">2026-02-15T18:21:00Z</dcterms:created>
  <dcterms:modified xsi:type="dcterms:W3CDTF">2026-02-21T00:29:00Z</dcterms:modified>
</cp:coreProperties>
</file>